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2213"/>
        <w:gridCol w:w="710"/>
        <w:gridCol w:w="827"/>
      </w:tblGrid>
      <w:tr w:rsidR="008604BB" w:rsidRPr="00456493" w:rsidTr="00367129">
        <w:trPr>
          <w:trHeight w:val="263"/>
        </w:trPr>
        <w:tc>
          <w:tcPr>
            <w:tcW w:w="14459" w:type="dxa"/>
            <w:gridSpan w:val="4"/>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hAnsi="GHEA Grapalat"/>
              </w:rPr>
            </w:pPr>
            <w:r w:rsidRPr="00456493">
              <w:rPr>
                <w:rStyle w:val="ezkurwreuab5ozgtqnkl"/>
                <w:rFonts w:ascii="GHEA Grapalat" w:hAnsi="GHEA Grapalat"/>
                <w:b/>
              </w:rPr>
              <w:t>ТЕХНИЧЕСКОЕ</w:t>
            </w:r>
            <w:r w:rsidRPr="00456493">
              <w:rPr>
                <w:rFonts w:ascii="GHEA Grapalat" w:hAnsi="GHEA Grapalat"/>
                <w:b/>
              </w:rPr>
              <w:t xml:space="preserve"> </w:t>
            </w:r>
            <w:r w:rsidRPr="00456493">
              <w:rPr>
                <w:rStyle w:val="ezkurwreuab5ozgtqnkl"/>
                <w:rFonts w:ascii="GHEA Grapalat" w:hAnsi="GHEA Grapalat"/>
                <w:b/>
              </w:rPr>
              <w:t>ЗАДАНИЕ-</w:t>
            </w:r>
            <w:r>
              <w:rPr>
                <w:rStyle w:val="ezkurwreuab5ozgtqnkl"/>
                <w:rFonts w:ascii="GHEA Grapalat" w:hAnsi="GHEA Grapalat"/>
                <w:b/>
                <w:lang w:val="ru-RU"/>
              </w:rPr>
              <w:t>1</w:t>
            </w:r>
          </w:p>
        </w:tc>
      </w:tr>
      <w:tr w:rsidR="008604BB" w:rsidRPr="00987C38" w:rsidTr="00367129">
        <w:trPr>
          <w:trHeight w:val="322"/>
        </w:trPr>
        <w:tc>
          <w:tcPr>
            <w:tcW w:w="709" w:type="dxa"/>
            <w:vMerge w:val="restart"/>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16"/>
              </w:rPr>
              <w:t>N/N</w:t>
            </w:r>
          </w:p>
        </w:tc>
        <w:tc>
          <w:tcPr>
            <w:tcW w:w="12213" w:type="dxa"/>
            <w:vMerge w:val="restart"/>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hAnsi="GHEA Grapalat"/>
              </w:rPr>
            </w:pPr>
            <w:proofErr w:type="spellStart"/>
            <w:r w:rsidRPr="00456493">
              <w:rPr>
                <w:rStyle w:val="ezkurwreuab5ozgtqnkl"/>
                <w:rFonts w:ascii="GHEA Grapalat" w:hAnsi="GHEA Grapalat"/>
                <w:b/>
              </w:rPr>
              <w:t>название</w:t>
            </w:r>
            <w:proofErr w:type="spellEnd"/>
            <w:r w:rsidRPr="00456493">
              <w:rPr>
                <w:rFonts w:ascii="GHEA Grapalat" w:hAnsi="GHEA Grapalat"/>
                <w:b/>
              </w:rPr>
              <w:t>/</w:t>
            </w:r>
            <w:proofErr w:type="spellStart"/>
            <w:r w:rsidRPr="00456493">
              <w:rPr>
                <w:rStyle w:val="ezkurwreuab5ozgtqnkl"/>
                <w:rFonts w:ascii="GHEA Grapalat" w:hAnsi="GHEA Grapalat"/>
                <w:b/>
              </w:rPr>
              <w:t>технические</w:t>
            </w:r>
            <w:proofErr w:type="spellEnd"/>
            <w:r w:rsidRPr="00456493">
              <w:rPr>
                <w:rFonts w:ascii="GHEA Grapalat" w:hAnsi="GHEA Grapalat"/>
                <w:b/>
              </w:rPr>
              <w:t xml:space="preserve"> </w:t>
            </w:r>
            <w:proofErr w:type="spellStart"/>
            <w:r w:rsidRPr="00456493">
              <w:rPr>
                <w:rStyle w:val="ezkurwreuab5ozgtqnkl"/>
                <w:rFonts w:ascii="GHEA Grapalat" w:hAnsi="GHEA Grapalat"/>
                <w:b/>
              </w:rPr>
              <w:t>характеристики</w:t>
            </w:r>
            <w:proofErr w:type="spellEnd"/>
          </w:p>
        </w:tc>
        <w:tc>
          <w:tcPr>
            <w:tcW w:w="710" w:type="dxa"/>
            <w:vMerge w:val="restart"/>
            <w:tcMar>
              <w:left w:w="108" w:type="dxa"/>
              <w:right w:w="108" w:type="dxa"/>
            </w:tcMar>
            <w:vAlign w:val="center"/>
          </w:tcPr>
          <w:p w:rsidR="008604BB" w:rsidRPr="00987C38" w:rsidRDefault="008604BB" w:rsidP="00367129">
            <w:pPr>
              <w:spacing w:before="100" w:beforeAutospacing="1" w:after="100" w:afterAutospacing="1"/>
              <w:contextualSpacing/>
              <w:rPr>
                <w:rFonts w:ascii="GHEA Grapalat" w:hAnsi="GHEA Grapalat"/>
                <w:sz w:val="18"/>
                <w:szCs w:val="18"/>
              </w:rPr>
            </w:pPr>
            <w:proofErr w:type="spellStart"/>
            <w:r w:rsidRPr="00987C38">
              <w:rPr>
                <w:rStyle w:val="ezkurwreuab5ozgtqnkl"/>
                <w:rFonts w:ascii="GHEA Grapalat" w:hAnsi="GHEA Grapalat"/>
                <w:sz w:val="18"/>
                <w:szCs w:val="18"/>
              </w:rPr>
              <w:t>Единица</w:t>
            </w:r>
            <w:proofErr w:type="spellEnd"/>
            <w:r w:rsidRPr="00987C38">
              <w:rPr>
                <w:rFonts w:ascii="GHEA Grapalat" w:hAnsi="GHEA Grapalat"/>
                <w:sz w:val="18"/>
                <w:szCs w:val="18"/>
              </w:rPr>
              <w:t xml:space="preserve"> </w:t>
            </w:r>
            <w:proofErr w:type="spellStart"/>
            <w:r w:rsidRPr="00987C38">
              <w:rPr>
                <w:rStyle w:val="ezkurwreuab5ozgtqnkl"/>
                <w:rFonts w:ascii="GHEA Grapalat" w:hAnsi="GHEA Grapalat"/>
                <w:sz w:val="18"/>
                <w:szCs w:val="18"/>
              </w:rPr>
              <w:t>измерения</w:t>
            </w:r>
            <w:proofErr w:type="spellEnd"/>
          </w:p>
        </w:tc>
        <w:tc>
          <w:tcPr>
            <w:tcW w:w="827" w:type="dxa"/>
            <w:vMerge w:val="restart"/>
            <w:tcMar>
              <w:left w:w="108" w:type="dxa"/>
              <w:right w:w="108" w:type="dxa"/>
            </w:tcMar>
            <w:vAlign w:val="center"/>
          </w:tcPr>
          <w:p w:rsidR="008604BB" w:rsidRPr="00987C38" w:rsidRDefault="008604BB" w:rsidP="00367129">
            <w:pPr>
              <w:spacing w:before="100" w:beforeAutospacing="1" w:after="100" w:afterAutospacing="1"/>
              <w:contextualSpacing/>
              <w:rPr>
                <w:rFonts w:ascii="GHEA Grapalat" w:hAnsi="GHEA Grapalat"/>
                <w:sz w:val="18"/>
                <w:szCs w:val="18"/>
              </w:rPr>
            </w:pPr>
            <w:proofErr w:type="spellStart"/>
            <w:r w:rsidRPr="00987C38">
              <w:rPr>
                <w:rStyle w:val="ezkurwreuab5ozgtqnkl"/>
                <w:rFonts w:ascii="GHEA Grapalat" w:hAnsi="GHEA Grapalat"/>
                <w:sz w:val="18"/>
                <w:szCs w:val="18"/>
              </w:rPr>
              <w:t>количество</w:t>
            </w:r>
            <w:proofErr w:type="spellEnd"/>
          </w:p>
        </w:tc>
      </w:tr>
      <w:tr w:rsidR="008604BB" w:rsidRPr="00456493" w:rsidTr="00367129">
        <w:trPr>
          <w:trHeight w:val="534"/>
        </w:trPr>
        <w:tc>
          <w:tcPr>
            <w:tcW w:w="709" w:type="dxa"/>
            <w:vMerge/>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Calibri" w:hAnsi="GHEA Grapalat" w:cs="Calibri"/>
              </w:rPr>
            </w:pPr>
          </w:p>
        </w:tc>
        <w:tc>
          <w:tcPr>
            <w:tcW w:w="12213" w:type="dxa"/>
            <w:vMerge/>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Calibri" w:hAnsi="GHEA Grapalat" w:cs="Calibri"/>
              </w:rPr>
            </w:pPr>
          </w:p>
        </w:tc>
        <w:tc>
          <w:tcPr>
            <w:tcW w:w="710" w:type="dxa"/>
            <w:vMerge/>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Calibri" w:hAnsi="GHEA Grapalat" w:cs="Calibri"/>
              </w:rPr>
            </w:pPr>
          </w:p>
        </w:tc>
        <w:tc>
          <w:tcPr>
            <w:tcW w:w="827" w:type="dxa"/>
            <w:vMerge/>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Calibri" w:hAnsi="GHEA Grapalat" w:cs="Calibri"/>
              </w:rPr>
            </w:pPr>
          </w:p>
        </w:tc>
      </w:tr>
      <w:tr w:rsidR="008604BB" w:rsidRPr="00456493" w:rsidTr="00367129">
        <w:trPr>
          <w:trHeight w:val="322"/>
        </w:trPr>
        <w:tc>
          <w:tcPr>
            <w:tcW w:w="709" w:type="dxa"/>
            <w:vMerge/>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Calibri" w:hAnsi="GHEA Grapalat" w:cs="Calibri"/>
              </w:rPr>
            </w:pPr>
          </w:p>
        </w:tc>
        <w:tc>
          <w:tcPr>
            <w:tcW w:w="12213" w:type="dxa"/>
            <w:vMerge/>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Calibri" w:hAnsi="GHEA Grapalat" w:cs="Calibri"/>
              </w:rPr>
            </w:pPr>
          </w:p>
        </w:tc>
        <w:tc>
          <w:tcPr>
            <w:tcW w:w="710" w:type="dxa"/>
            <w:vMerge/>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Calibri" w:hAnsi="GHEA Grapalat" w:cs="Calibri"/>
              </w:rPr>
            </w:pPr>
          </w:p>
        </w:tc>
        <w:tc>
          <w:tcPr>
            <w:tcW w:w="827" w:type="dxa"/>
            <w:vMerge/>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Calibri" w:hAnsi="GHEA Grapalat" w:cs="Calibri"/>
              </w:rPr>
            </w:pPr>
          </w:p>
        </w:tc>
      </w:tr>
      <w:tr w:rsidR="008604BB" w:rsidRPr="00456493" w:rsidTr="00367129">
        <w:trPr>
          <w:trHeight w:val="263"/>
        </w:trPr>
        <w:tc>
          <w:tcPr>
            <w:tcW w:w="709" w:type="dxa"/>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1</w:t>
            </w:r>
          </w:p>
        </w:tc>
        <w:tc>
          <w:tcPr>
            <w:tcW w:w="12213" w:type="dxa"/>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2</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r w:rsidRPr="00456493">
              <w:rPr>
                <w:rFonts w:ascii="GHEA Grapalat" w:eastAsia="GHEA Grapalat" w:hAnsi="GHEA Grapalat" w:cs="GHEA Grapalat"/>
                <w:b/>
                <w:sz w:val="20"/>
              </w:rPr>
              <w:t>3</w:t>
            </w:r>
          </w:p>
        </w:tc>
        <w:tc>
          <w:tcPr>
            <w:tcW w:w="827"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r w:rsidRPr="00456493">
              <w:rPr>
                <w:rFonts w:ascii="GHEA Grapalat" w:eastAsia="GHEA Grapalat" w:hAnsi="GHEA Grapalat" w:cs="GHEA Grapalat"/>
                <w:b/>
                <w:sz w:val="20"/>
              </w:rPr>
              <w:t>4</w:t>
            </w:r>
          </w:p>
        </w:tc>
      </w:tr>
      <w:tr w:rsidR="008604BB" w:rsidRPr="00456493" w:rsidTr="00367129">
        <w:trPr>
          <w:trHeight w:val="433"/>
        </w:trPr>
        <w:tc>
          <w:tcPr>
            <w:tcW w:w="709" w:type="dxa"/>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Calibri" w:hAnsi="GHEA Grapalat" w:cs="Calibri"/>
              </w:rPr>
            </w:pPr>
          </w:p>
        </w:tc>
        <w:tc>
          <w:tcPr>
            <w:tcW w:w="12213" w:type="dxa"/>
            <w:tcMar>
              <w:left w:w="108" w:type="dxa"/>
              <w:right w:w="108" w:type="dxa"/>
            </w:tcMar>
            <w:vAlign w:val="center"/>
          </w:tcPr>
          <w:p w:rsidR="008604BB" w:rsidRPr="00456493" w:rsidRDefault="008604BB" w:rsidP="00367129">
            <w:pPr>
              <w:jc w:val="center"/>
              <w:rPr>
                <w:rFonts w:ascii="GHEA Grapalat" w:eastAsia="GHEA Grapalat" w:hAnsi="GHEA Grapalat" w:cs="GHEA Grapalat"/>
                <w:b/>
                <w:sz w:val="20"/>
              </w:rPr>
            </w:pPr>
            <w:r w:rsidRPr="00987C38">
              <w:rPr>
                <w:rFonts w:ascii="GHEA Grapalat" w:eastAsia="GHEA Grapalat" w:hAnsi="GHEA Grapalat" w:cs="GHEA Grapalat"/>
                <w:b/>
                <w:sz w:val="20"/>
                <w:lang w:val="hy-AM"/>
              </w:rPr>
              <w:t>1. Акустические системы и усилители</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Calibri" w:hAnsi="GHEA Grapalat" w:cs="Calibri"/>
              </w:rPr>
            </w:pPr>
          </w:p>
        </w:tc>
        <w:tc>
          <w:tcPr>
            <w:tcW w:w="827"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Calibri" w:hAnsi="GHEA Grapalat" w:cs="Calibri"/>
              </w:rPr>
            </w:pPr>
          </w:p>
        </w:tc>
      </w:tr>
      <w:tr w:rsidR="008604BB" w:rsidRPr="00862814" w:rsidTr="00367129">
        <w:trPr>
          <w:trHeight w:val="18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lang w:val="hy-AM"/>
              </w:rPr>
            </w:pP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hy-AM"/>
              </w:rPr>
              <w:t>.1</w:t>
            </w:r>
          </w:p>
        </w:tc>
        <w:tc>
          <w:tcPr>
            <w:tcW w:w="12213" w:type="dxa"/>
            <w:shd w:val="clear" w:color="000000" w:fill="FFFFFF"/>
            <w:tcMar>
              <w:left w:w="108" w:type="dxa"/>
              <w:right w:w="108" w:type="dxa"/>
            </w:tcMar>
            <w:vAlign w:val="center"/>
          </w:tcPr>
          <w:p w:rsidR="008604BB" w:rsidRPr="00D54130" w:rsidRDefault="008604BB" w:rsidP="00367129">
            <w:pPr>
              <w:spacing w:before="100" w:beforeAutospacing="1" w:after="100" w:afterAutospacing="1"/>
              <w:contextualSpacing/>
              <w:jc w:val="both"/>
              <w:rPr>
                <w:rFonts w:ascii="GHEA Grapalat" w:hAnsi="GHEA Grapalat"/>
                <w:color w:val="000000" w:themeColor="text1"/>
                <w:sz w:val="20"/>
                <w:szCs w:val="20"/>
                <w:lang w:val="hy-AM"/>
              </w:rPr>
            </w:pPr>
            <w:r w:rsidRPr="00862814">
              <w:rPr>
                <w:rFonts w:ascii="GHEA Grapalat" w:hAnsi="GHEA Grapalat" w:cs="Calibri"/>
                <w:color w:val="000000"/>
                <w:sz w:val="20"/>
                <w:szCs w:val="20"/>
                <w:lang w:val="hy-AM"/>
              </w:rPr>
              <w:t>Средне- и высокочастотные громкоговорители с усилителем или без усилителя. Громкоговорители должны быть пригодны как для подвесного монтажа, так и для установки на поверхность; в обоих случаях они должны быть оснащены комплектами для регулировки углов раскрытия различной степени. Монтаж должен выполняться в соответствии с электроакустическими и акустическими расчетными чертежами. Частотный диапазон (+/-3 dB): от 60 Hz до 18 kHz. Угол раскрытия: по горизонтали 90–110°, по вертикали 8–10°. Максимальное звуковое давление SPL — до 140 dB включительно. Управление по сигнальным системам AVB или Dante (для усилителей) либо наличие встроенной системы AVB или Dante. Состав: два низко-/среднечастотных динамика размером 10”–12” и один или два высокочастотных динамика размером 1.4”–4”. Модель Panther производителя Meyer Sound или эквивалент, модель K3 производителя L’Acoustics, модель V12 производителя d&amp;b, модели CS10 или IS10 производителя Adamson Systems</w:t>
            </w:r>
            <w:r>
              <w:rPr>
                <w:rFonts w:ascii="GHEA Grapalat" w:hAnsi="GHEA Grapalat"/>
                <w:sz w:val="20"/>
                <w:szCs w:val="20"/>
                <w:lang w:val="hy-AM"/>
              </w:rPr>
              <w:t xml:space="preserve">, </w:t>
            </w:r>
            <w:r w:rsidRPr="00862814">
              <w:rPr>
                <w:rFonts w:ascii="GHEA Grapalat" w:hAnsi="GHEA Grapalat" w:cs="Calibri"/>
                <w:color w:val="000000"/>
                <w:sz w:val="20"/>
                <w:szCs w:val="20"/>
                <w:lang w:val="hy-AM"/>
              </w:rPr>
              <w:t xml:space="preserve">модель </w:t>
            </w:r>
            <w:r>
              <w:rPr>
                <w:rFonts w:ascii="GHEA Grapalat" w:hAnsi="GHEA Grapalat"/>
                <w:sz w:val="20"/>
                <w:szCs w:val="20"/>
                <w:lang w:val="hy-AM"/>
              </w:rPr>
              <w:t xml:space="preserve">NTX210L </w:t>
            </w:r>
            <w:r w:rsidRPr="00862814">
              <w:rPr>
                <w:rFonts w:ascii="GHEA Grapalat" w:hAnsi="GHEA Grapalat" w:cs="Calibri"/>
                <w:color w:val="000000"/>
                <w:sz w:val="20"/>
                <w:szCs w:val="20"/>
                <w:lang w:val="hy-AM"/>
              </w:rPr>
              <w:t xml:space="preserve">производителя </w:t>
            </w:r>
            <w:r>
              <w:rPr>
                <w:rFonts w:ascii="GHEA Grapalat" w:hAnsi="GHEA Grapalat"/>
                <w:sz w:val="20"/>
                <w:szCs w:val="20"/>
                <w:lang w:val="hy-AM"/>
              </w:rPr>
              <w:t xml:space="preserve">EAW, </w:t>
            </w:r>
            <w:r w:rsidRPr="00342437">
              <w:rPr>
                <w:rFonts w:ascii="GHEA Grapalat" w:hAnsi="GHEA Grapalat"/>
                <w:sz w:val="20"/>
                <w:szCs w:val="20"/>
                <w:lang w:val="hy-AM"/>
              </w:rPr>
              <w:t>модель Wavefront Precision WPC от производителя Martin Audio</w:t>
            </w:r>
            <w:r w:rsidRPr="00A05D02">
              <w:rPr>
                <w:rFonts w:ascii="GHEA Grapalat" w:hAnsi="GHEA Grapalat"/>
                <w:sz w:val="20"/>
                <w:szCs w:val="20"/>
                <w:lang w:val="hy-AM"/>
              </w:rPr>
              <w:t>:</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16</w:t>
            </w:r>
          </w:p>
        </w:tc>
      </w:tr>
      <w:tr w:rsidR="008604BB" w:rsidRPr="00862814" w:rsidTr="00367129">
        <w:trPr>
          <w:trHeight w:val="1749"/>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2</w:t>
            </w:r>
          </w:p>
        </w:tc>
        <w:tc>
          <w:tcPr>
            <w:tcW w:w="12213" w:type="dxa"/>
            <w:shd w:val="clear" w:color="000000" w:fill="FFFFFF"/>
            <w:tcMar>
              <w:left w:w="108" w:type="dxa"/>
              <w:right w:w="108" w:type="dxa"/>
            </w:tcMar>
            <w:vAlign w:val="center"/>
          </w:tcPr>
          <w:p w:rsidR="008604BB" w:rsidRPr="0006196C" w:rsidRDefault="008604BB" w:rsidP="00367129">
            <w:pPr>
              <w:spacing w:before="100" w:beforeAutospacing="1" w:after="100" w:afterAutospacing="1"/>
              <w:contextualSpacing/>
              <w:jc w:val="both"/>
              <w:rPr>
                <w:rFonts w:ascii="GHEA Grapalat" w:hAnsi="GHEA Grapalat"/>
                <w:color w:val="000000" w:themeColor="text1"/>
                <w:sz w:val="20"/>
                <w:szCs w:val="20"/>
                <w:lang w:val="hy-AM"/>
              </w:rPr>
            </w:pPr>
            <w:r w:rsidRPr="00862814">
              <w:rPr>
                <w:rFonts w:ascii="GHEA Grapalat" w:hAnsi="GHEA Grapalat" w:cs="Calibri"/>
                <w:color w:val="000000"/>
                <w:sz w:val="20"/>
                <w:szCs w:val="20"/>
                <w:lang w:val="ru-RU"/>
              </w:rPr>
              <w:t xml:space="preserve">Низкочастотные громкоговорители с усилителем или без усилителя. Громкоговорители должны быть пригодны как для подвесного монтажа, так и для установки на поверхность. Монтаж должен выполняться в соответствии с электроакустическими и акустическими расчетными чертежами. Частотный диапазон (+/-3 dB): 30 Hz – 100 Hz. Максимальное звуковое давление SPL — до 130 dB включительно. Управление по сигнальным системам AVB или Dante (для усилителей) либо наличие встроенной системы AVB или Dante. Состав: один низкочастотный динамик размером 17”–22”. </w:t>
            </w:r>
            <w:r w:rsidRPr="00372B77">
              <w:rPr>
                <w:rFonts w:ascii="GHEA Grapalat" w:hAnsi="GHEA Grapalat" w:cs="Calibri"/>
                <w:color w:val="000000"/>
                <w:sz w:val="20"/>
                <w:szCs w:val="20"/>
                <w:lang w:val="ru-RU"/>
              </w:rPr>
              <w:t>Производитель акустических систем Meyer, торговая марка Meyer, модель 900 LFC или эквивалентная, производитель акустических систем L-acoustics, торговая марка L-acoustics, модель SB18, производитель акустических систем L-ACOUSTICS, торговая марка L-ACOUSTICS, модель KS21, производитель акустических систем D&amp;B, торговая марка D&amp;B, модель V-SUB, производитель акустических систем Adamson, торговые марки Adamson, модели CS119 или IS119, производитель акустических систем EAW, торговая марка EAW, модель SBX118F, производитель акустических систем Martin Audio, торговая марка Martin Audio, модель SX Series SXCF118.</w:t>
            </w:r>
          </w:p>
        </w:tc>
        <w:tc>
          <w:tcPr>
            <w:tcW w:w="710" w:type="dxa"/>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shd w:val="clear" w:color="000000" w:fill="FFFFFF"/>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8</w:t>
            </w:r>
          </w:p>
        </w:tc>
      </w:tr>
      <w:tr w:rsidR="008604BB" w:rsidRPr="00862814" w:rsidTr="00367129">
        <w:trPr>
          <w:trHeight w:val="1004"/>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3</w:t>
            </w:r>
          </w:p>
        </w:tc>
        <w:tc>
          <w:tcPr>
            <w:tcW w:w="12213" w:type="dxa"/>
            <w:shd w:val="clear" w:color="000000" w:fill="FFFFFF"/>
            <w:tcMar>
              <w:left w:w="108" w:type="dxa"/>
              <w:right w:w="108" w:type="dxa"/>
            </w:tcMar>
            <w:vAlign w:val="center"/>
          </w:tcPr>
          <w:p w:rsidR="008604BB" w:rsidRPr="00987C38" w:rsidRDefault="008604BB" w:rsidP="00367129">
            <w:pPr>
              <w:spacing w:before="100" w:beforeAutospacing="1" w:after="100" w:afterAutospacing="1"/>
              <w:contextualSpacing/>
              <w:jc w:val="both"/>
              <w:rPr>
                <w:rFonts w:ascii="GHEA Grapalat" w:hAnsi="GHEA Grapalat"/>
                <w:color w:val="000000" w:themeColor="text1"/>
                <w:sz w:val="20"/>
                <w:szCs w:val="20"/>
                <w:lang w:val="ru-RU"/>
              </w:rPr>
            </w:pPr>
            <w:r w:rsidRPr="00862814">
              <w:rPr>
                <w:rFonts w:ascii="GHEA Grapalat" w:hAnsi="GHEA Grapalat" w:cs="Calibri"/>
                <w:color w:val="000000"/>
                <w:sz w:val="20"/>
                <w:szCs w:val="20"/>
                <w:lang w:val="ru-RU"/>
              </w:rPr>
              <w:t xml:space="preserve">Полный комплект системы управления усилителями для громкоговорителей, указанных в пунктах 1.1 и 1.2, оснащённый современными технологиями, такими как система связи Dante и система AVB. Также оснащён базовыми программами, контролирующими корректность подключения громкоговорителей и точную нагрузку мощности для достижения максимального результата без повреждения оборудования. Должен быть оснащён системой распределения и регулирования питания, предотвращающей включение усилителей при неправильном напряжении или ошибочных подключениях. Оснащён сигнальным и сетевым распределительным оборудованием, позволяющим управлять не только всей системой, но и каждым громкоговорителем отдельно. Все схемы подключения должны быть заранее спланированы и реализованы согласно расчетным схемам с использованием только высококачественных кабелей. Системы должны рассчитываться исходя из количества громкоговорителей, а также необходимо определить требуемое количество усилителей в соответствии с проектом электроакустических расчётов. Модель LA-RAK 2 AVB производителя L’Acoustics (по количеству) или эквивалент, модель E-Rack или CS-Rack производителя Adamson </w:t>
            </w:r>
            <w:r w:rsidRPr="00862814">
              <w:rPr>
                <w:rFonts w:ascii="GHEA Grapalat" w:hAnsi="GHEA Grapalat" w:cs="Calibri"/>
                <w:color w:val="000000"/>
                <w:sz w:val="20"/>
                <w:szCs w:val="20"/>
                <w:lang w:val="ru-RU"/>
              </w:rPr>
              <w:lastRenderedPageBreak/>
              <w:t>Systems (по количеству), Rack производителя d&amp;b (по количеству), модель Galileo Galaxy 816 производителя Meyer Sound</w:t>
            </w:r>
            <w:r w:rsidRPr="00C72374">
              <w:rPr>
                <w:rFonts w:ascii="GHEA Grapalat" w:hAnsi="GHEA Grapalat" w:cs="Calibri"/>
                <w:color w:val="000000"/>
                <w:sz w:val="20"/>
                <w:szCs w:val="20"/>
                <w:lang w:val="ru-RU"/>
              </w:rPr>
              <w:t>, Модель программного обеспечения для разрешения фирменного наименования EAW производителя EAW, модель фирменного наименования производителя Martin Audio IK42RACK 02-</w:t>
            </w:r>
            <w:r>
              <w:rPr>
                <w:rFonts w:ascii="GHEA Grapalat" w:hAnsi="GHEA Grapalat" w:cs="Calibri"/>
                <w:color w:val="000000"/>
                <w:sz w:val="20"/>
                <w:szCs w:val="20"/>
              </w:rPr>
              <w:t>UK</w:t>
            </w:r>
            <w:r w:rsidRPr="00862814">
              <w:rPr>
                <w:rFonts w:ascii="GHEA Grapalat" w:hAnsi="GHEA Grapalat" w:cs="Calibri"/>
                <w:color w:val="000000"/>
                <w:sz w:val="20"/>
                <w:szCs w:val="20"/>
                <w:lang w:val="ru-RU"/>
              </w:rPr>
              <w:t>. В случае активных громкоговорителей применяются только системы управления и сети; для пассивных громкоговорителей усилители должны быть рекомендованы производителем.</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lastRenderedPageBreak/>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w:t>
            </w:r>
          </w:p>
        </w:tc>
      </w:tr>
      <w:tr w:rsidR="008604BB" w:rsidRPr="00862814" w:rsidTr="00367129">
        <w:trPr>
          <w:trHeight w:val="227"/>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4</w:t>
            </w:r>
          </w:p>
        </w:tc>
        <w:tc>
          <w:tcPr>
            <w:tcW w:w="12213" w:type="dxa"/>
            <w:shd w:val="clear" w:color="000000" w:fill="FFFFFF"/>
            <w:tcMar>
              <w:left w:w="108" w:type="dxa"/>
              <w:right w:w="108" w:type="dxa"/>
            </w:tcMar>
            <w:vAlign w:val="center"/>
          </w:tcPr>
          <w:p w:rsidR="008604BB" w:rsidRPr="00987C38" w:rsidRDefault="008604BB" w:rsidP="00367129">
            <w:pPr>
              <w:spacing w:before="100" w:beforeAutospacing="1" w:after="100" w:afterAutospacing="1"/>
              <w:contextualSpacing/>
              <w:jc w:val="both"/>
              <w:rPr>
                <w:rFonts w:ascii="GHEA Grapalat" w:hAnsi="GHEA Grapalat"/>
                <w:color w:val="000000" w:themeColor="text1"/>
                <w:sz w:val="20"/>
                <w:szCs w:val="20"/>
                <w:lang w:val="ru-RU"/>
              </w:rPr>
            </w:pPr>
            <w:r w:rsidRPr="00862814">
              <w:rPr>
                <w:rFonts w:ascii="GHEA Grapalat" w:hAnsi="GHEA Grapalat" w:cs="Calibri"/>
                <w:color w:val="000000"/>
                <w:sz w:val="20"/>
                <w:szCs w:val="20"/>
                <w:lang w:val="ru-RU"/>
              </w:rPr>
              <w:t>Подвесные крепления для громкоговорителей.</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4</w:t>
            </w:r>
          </w:p>
        </w:tc>
      </w:tr>
      <w:tr w:rsidR="008604BB" w:rsidRPr="00862814" w:rsidTr="00367129">
        <w:trPr>
          <w:trHeight w:val="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5</w:t>
            </w:r>
          </w:p>
        </w:tc>
        <w:tc>
          <w:tcPr>
            <w:tcW w:w="12213" w:type="dxa"/>
            <w:shd w:val="clear" w:color="000000" w:fill="FFFFFF"/>
            <w:tcMar>
              <w:left w:w="108" w:type="dxa"/>
              <w:right w:w="108" w:type="dxa"/>
            </w:tcMar>
            <w:vAlign w:val="center"/>
          </w:tcPr>
          <w:p w:rsidR="008604BB" w:rsidRPr="00987C38" w:rsidRDefault="008604BB" w:rsidP="00367129">
            <w:pPr>
              <w:spacing w:before="100" w:beforeAutospacing="1" w:after="100" w:afterAutospacing="1"/>
              <w:contextualSpacing/>
              <w:jc w:val="both"/>
              <w:rPr>
                <w:rFonts w:ascii="GHEA Grapalat" w:hAnsi="GHEA Grapalat"/>
                <w:color w:val="000000" w:themeColor="text1"/>
                <w:sz w:val="20"/>
                <w:szCs w:val="20"/>
                <w:lang w:val="ru-RU"/>
              </w:rPr>
            </w:pPr>
            <w:r w:rsidRPr="00862814">
              <w:rPr>
                <w:rFonts w:ascii="GHEA Grapalat" w:hAnsi="GHEA Grapalat" w:cs="Calibri"/>
                <w:color w:val="000000"/>
                <w:sz w:val="20"/>
                <w:szCs w:val="20"/>
                <w:lang w:val="ru-RU"/>
              </w:rPr>
              <w:t>Усилители для сценических громкоговорителей (в случае активных громкоговорителей стоимость данной позиции включается в пункт 1.6). Усилители должны быть оснащены системой управления сигналом Dante или AVB, а также иметь процессоры для управления отдельными входами и выходами, обеспечивающие динамическое управление звуком для каждого канала. Усилитель должен иметь 4 выхода и быть рассчитан на мощность выбранных громкоговорителей.</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3</w:t>
            </w:r>
          </w:p>
        </w:tc>
      </w:tr>
      <w:tr w:rsidR="008604BB" w:rsidRPr="00862814" w:rsidTr="00367129">
        <w:trPr>
          <w:trHeight w:val="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6</w:t>
            </w:r>
          </w:p>
        </w:tc>
        <w:tc>
          <w:tcPr>
            <w:tcW w:w="12213" w:type="dxa"/>
            <w:shd w:val="clear" w:color="000000" w:fill="FFFFFF"/>
            <w:tcMar>
              <w:left w:w="108" w:type="dxa"/>
              <w:right w:w="108" w:type="dxa"/>
            </w:tcMar>
            <w:vAlign w:val="center"/>
          </w:tcPr>
          <w:p w:rsidR="008604BB" w:rsidRPr="00F83961" w:rsidRDefault="008604BB" w:rsidP="00367129">
            <w:pPr>
              <w:spacing w:before="100" w:beforeAutospacing="1" w:after="100" w:afterAutospacing="1"/>
              <w:contextualSpacing/>
              <w:jc w:val="both"/>
              <w:rPr>
                <w:rFonts w:ascii="GHEA Grapalat" w:hAnsi="GHEA Grapalat"/>
                <w:color w:val="000000" w:themeColor="text1"/>
                <w:sz w:val="20"/>
                <w:szCs w:val="20"/>
                <w:lang w:val="ru-RU"/>
              </w:rPr>
            </w:pPr>
            <w:r w:rsidRPr="00862814">
              <w:rPr>
                <w:rFonts w:ascii="GHEA Grapalat" w:hAnsi="GHEA Grapalat" w:cs="Calibri"/>
                <w:color w:val="000000"/>
                <w:sz w:val="20"/>
                <w:szCs w:val="20"/>
                <w:lang w:val="ru-RU"/>
              </w:rPr>
              <w:t>Широкополосные громкоговорители для выступающих на сцене. Частотный диапазон (+/-3 dB): 50 Hz – 18 kHz. Угол раскрытия (-6 dB): H x V 40–60° x 40–60°. Максимальное звуковое давление — до 137.3 dB включительно. Состав: один низкочастотный динамик 2x10” или 1x15” и один высокочастотный динамик 1.5”–3”. Модель MJF210 производителя Meyer Sound или эквивалент, модель X15 HiQ производителя L’Acoustics, модель MAX 2 производителя d&amp;b, модель M15 производителя Adamson Systems</w:t>
            </w:r>
            <w:r w:rsidRPr="0006196C">
              <w:rPr>
                <w:rFonts w:ascii="GHEA Grapalat" w:hAnsi="GHEA Grapalat"/>
                <w:sz w:val="20"/>
                <w:szCs w:val="20"/>
                <w:lang w:val="ru-RU"/>
              </w:rPr>
              <w:t xml:space="preserve">, </w:t>
            </w:r>
            <w:r w:rsidRPr="00862814">
              <w:rPr>
                <w:rFonts w:ascii="GHEA Grapalat" w:hAnsi="GHEA Grapalat" w:cs="Calibri"/>
                <w:color w:val="000000"/>
                <w:sz w:val="20"/>
                <w:szCs w:val="20"/>
                <w:lang w:val="ru-RU"/>
              </w:rPr>
              <w:t xml:space="preserve">модель </w:t>
            </w:r>
            <w:r>
              <w:rPr>
                <w:rFonts w:ascii="GHEA Grapalat" w:hAnsi="GHEA Grapalat"/>
                <w:sz w:val="20"/>
                <w:szCs w:val="20"/>
              </w:rPr>
              <w:t>MW</w:t>
            </w:r>
            <w:r w:rsidRPr="0006196C">
              <w:rPr>
                <w:rFonts w:ascii="GHEA Grapalat" w:hAnsi="GHEA Grapalat"/>
                <w:sz w:val="20"/>
                <w:szCs w:val="20"/>
                <w:lang w:val="ru-RU"/>
              </w:rPr>
              <w:t xml:space="preserve">15 </w:t>
            </w:r>
            <w:r w:rsidRPr="00862814">
              <w:rPr>
                <w:rFonts w:ascii="GHEA Grapalat" w:hAnsi="GHEA Grapalat" w:cs="Calibri"/>
                <w:color w:val="000000"/>
                <w:sz w:val="20"/>
                <w:szCs w:val="20"/>
                <w:lang w:val="ru-RU"/>
              </w:rPr>
              <w:t xml:space="preserve">производителя </w:t>
            </w:r>
            <w:r>
              <w:rPr>
                <w:rFonts w:ascii="GHEA Grapalat" w:hAnsi="GHEA Grapalat"/>
                <w:sz w:val="20"/>
                <w:szCs w:val="20"/>
              </w:rPr>
              <w:t>EAW</w:t>
            </w:r>
            <w:r w:rsidRPr="00F83961">
              <w:rPr>
                <w:rFonts w:ascii="GHEA Grapalat" w:hAnsi="GHEA Grapalat"/>
                <w:sz w:val="20"/>
                <w:szCs w:val="20"/>
                <w:lang w:val="ru-RU"/>
              </w:rPr>
              <w:t>, Martin Audio производителя Martin Audio фирменного наименования CDD Live-15 CDDLYA15B модель.</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12</w:t>
            </w:r>
          </w:p>
        </w:tc>
      </w:tr>
      <w:tr w:rsidR="008604BB" w:rsidRPr="00862814" w:rsidTr="00367129">
        <w:trPr>
          <w:trHeight w:val="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7</w:t>
            </w:r>
          </w:p>
        </w:tc>
        <w:tc>
          <w:tcPr>
            <w:tcW w:w="12213" w:type="dxa"/>
            <w:shd w:val="clear" w:color="000000" w:fill="FFFFFF"/>
            <w:tcMar>
              <w:left w:w="108" w:type="dxa"/>
              <w:right w:w="108" w:type="dxa"/>
            </w:tcMar>
            <w:vAlign w:val="center"/>
          </w:tcPr>
          <w:p w:rsidR="008604BB" w:rsidRPr="00987C38" w:rsidRDefault="008604BB" w:rsidP="00367129">
            <w:pPr>
              <w:spacing w:before="100" w:beforeAutospacing="1" w:after="100" w:afterAutospacing="1"/>
              <w:contextualSpacing/>
              <w:jc w:val="both"/>
              <w:rPr>
                <w:rFonts w:ascii="GHEA Grapalat" w:hAnsi="GHEA Grapalat"/>
                <w:color w:val="000000" w:themeColor="text1"/>
                <w:sz w:val="20"/>
                <w:szCs w:val="20"/>
                <w:lang w:val="ru-RU"/>
              </w:rPr>
            </w:pPr>
            <w:r w:rsidRPr="00862814">
              <w:rPr>
                <w:rFonts w:ascii="GHEA Grapalat" w:hAnsi="GHEA Grapalat" w:cs="Calibri"/>
                <w:color w:val="000000"/>
                <w:sz w:val="20"/>
                <w:szCs w:val="20"/>
                <w:lang w:val="ru-RU"/>
              </w:rPr>
              <w:t>Громкоговорители для оснащения помещений звукозаписи. Частотный диапазон (+/-3 dB): 40 Hz – 22 kHz. Мощность: 350–500 W. Максимальное звуковое давление SPL — до 100 dB включительно. Состав: один низкочастотный динамик 7–10” и один высокочастотный динамик 0.5”–1.5”. Громкоговорители должны быть предназначены для работы в студии звукозаписи.</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2</w:t>
            </w:r>
          </w:p>
        </w:tc>
      </w:tr>
      <w:tr w:rsidR="008604BB" w:rsidRPr="00862814" w:rsidTr="00367129">
        <w:trPr>
          <w:trHeight w:val="35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8</w:t>
            </w:r>
          </w:p>
        </w:tc>
        <w:tc>
          <w:tcPr>
            <w:tcW w:w="12213" w:type="dxa"/>
            <w:shd w:val="clear" w:color="000000" w:fill="FFFFFF"/>
            <w:tcMar>
              <w:left w:w="108" w:type="dxa"/>
              <w:right w:w="108" w:type="dxa"/>
            </w:tcMar>
            <w:vAlign w:val="center"/>
          </w:tcPr>
          <w:p w:rsidR="008604BB" w:rsidRPr="00987C38" w:rsidRDefault="008604BB" w:rsidP="00367129">
            <w:pPr>
              <w:spacing w:before="100" w:beforeAutospacing="1" w:after="100" w:afterAutospacing="1"/>
              <w:contextualSpacing/>
              <w:jc w:val="both"/>
              <w:rPr>
                <w:rFonts w:ascii="GHEA Grapalat" w:hAnsi="GHEA Grapalat"/>
                <w:color w:val="000000" w:themeColor="text1"/>
                <w:sz w:val="20"/>
                <w:szCs w:val="20"/>
                <w:lang w:val="ru-RU"/>
              </w:rPr>
            </w:pPr>
            <w:r w:rsidRPr="00862814">
              <w:rPr>
                <w:rFonts w:ascii="GHEA Grapalat" w:hAnsi="GHEA Grapalat" w:cs="Calibri"/>
                <w:color w:val="000000"/>
                <w:sz w:val="20"/>
                <w:szCs w:val="20"/>
                <w:lang w:val="ru-RU"/>
              </w:rPr>
              <w:t>Специальные кабели для громкоговорителей, предварительно рассчитанные в схеме, с учётом количества и типов разъёмов. Кабели должны быть гибкими, огнестойкими и соответствовать требованиям используемого оборудования. Также необходимо учитывать параметры сопротивления и допустимой нагрузки согласно схеме, а также предусмотреть соответствующие разъёмы для подключения.</w:t>
            </w:r>
          </w:p>
        </w:tc>
        <w:tc>
          <w:tcPr>
            <w:tcW w:w="710" w:type="dxa"/>
            <w:shd w:val="clear" w:color="000000" w:fill="FFFFFF"/>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shd w:val="clear" w:color="000000" w:fill="FFFFFF"/>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w:t>
            </w:r>
          </w:p>
        </w:tc>
      </w:tr>
      <w:tr w:rsidR="008604BB" w:rsidRPr="00862814" w:rsidTr="00367129">
        <w:trPr>
          <w:trHeight w:val="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20"/>
                <w:szCs w:val="20"/>
                <w:lang w:val="hy-AM"/>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9</w:t>
            </w:r>
          </w:p>
        </w:tc>
        <w:tc>
          <w:tcPr>
            <w:tcW w:w="12213" w:type="dxa"/>
            <w:shd w:val="clear" w:color="000000" w:fill="FFFFFF"/>
            <w:tcMar>
              <w:left w:w="108" w:type="dxa"/>
              <w:right w:w="108" w:type="dxa"/>
            </w:tcMar>
            <w:vAlign w:val="center"/>
          </w:tcPr>
          <w:p w:rsidR="008604BB" w:rsidRPr="00D54130" w:rsidRDefault="008604BB" w:rsidP="00367129">
            <w:pPr>
              <w:spacing w:before="100" w:beforeAutospacing="1" w:after="100" w:afterAutospacing="1"/>
              <w:contextualSpacing/>
              <w:jc w:val="both"/>
              <w:rPr>
                <w:rFonts w:ascii="GHEA Grapalat" w:hAnsi="GHEA Grapalat"/>
                <w:color w:val="000000" w:themeColor="text1"/>
                <w:sz w:val="20"/>
                <w:szCs w:val="20"/>
                <w:lang w:val="hy-AM"/>
              </w:rPr>
            </w:pPr>
            <w:r w:rsidRPr="00736CC7">
              <w:rPr>
                <w:rFonts w:ascii="GHEA Grapalat" w:hAnsi="GHEA Grapalat" w:cs="Calibri"/>
                <w:color w:val="000000"/>
                <w:sz w:val="20"/>
                <w:szCs w:val="20"/>
                <w:lang w:val="hy-AM"/>
              </w:rPr>
              <w:t xml:space="preserve">Двигатели для подвешивания динамиков, с двумя тормозами типа 500 кг D8+. Производитель подъемников модель prolift NERO 500 с фирменным наименованием Prolift или эквивалент производитель цепей модель PN-500DC-30 с фирменным наименованием производителя цепей модель SK030/10-500 с фирменным наименованием производителя цепей модель D8+ Ultra DC 500 кг, Производитель stagemaker модель фирменного наименования stagemaker SLS d8+ 500, производитель MOVECA модель фирменного наименования moveca pluslite D8+ 500., производитель GIS модель фирменного наименования GIS LP500/NL D8+ </w:t>
            </w:r>
            <w:r>
              <w:rPr>
                <w:rFonts w:ascii="GHEA Grapalat" w:hAnsi="GHEA Grapalat" w:cs="Calibri"/>
                <w:color w:val="000000"/>
                <w:sz w:val="20"/>
                <w:szCs w:val="20"/>
                <w:lang w:val="hy-AM"/>
              </w:rPr>
              <w:t>.</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lang w:val="hy-AM"/>
              </w:rPr>
            </w:pPr>
            <w:r w:rsidRPr="00862814">
              <w:rPr>
                <w:rFonts w:ascii="GHEA Grapalat" w:hAnsi="GHEA Grapalat"/>
              </w:rPr>
              <w:t>8</w:t>
            </w:r>
          </w:p>
        </w:tc>
      </w:tr>
      <w:tr w:rsidR="008604BB" w:rsidRPr="00862814" w:rsidTr="00367129">
        <w:trPr>
          <w:trHeight w:val="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10</w:t>
            </w:r>
          </w:p>
        </w:tc>
        <w:tc>
          <w:tcPr>
            <w:tcW w:w="12213" w:type="dxa"/>
            <w:shd w:val="clear" w:color="000000" w:fill="FFFFFF"/>
            <w:tcMar>
              <w:left w:w="108" w:type="dxa"/>
              <w:right w:w="108" w:type="dxa"/>
            </w:tcMar>
          </w:tcPr>
          <w:p w:rsidR="008604BB" w:rsidRPr="00987C38"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862814">
              <w:rPr>
                <w:rFonts w:ascii="GHEA Grapalat" w:hAnsi="GHEA Grapalat" w:cs="Calibri"/>
                <w:color w:val="000000"/>
                <w:sz w:val="20"/>
                <w:szCs w:val="20"/>
                <w:lang w:val="hy-AM"/>
              </w:rPr>
              <w:t>Система управления подъёмными механизмами с кабелями.</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hAnsi="GHEA Grapalat"/>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w:t>
            </w:r>
          </w:p>
        </w:tc>
      </w:tr>
      <w:tr w:rsidR="008604BB" w:rsidRPr="00862814" w:rsidTr="00367129">
        <w:trPr>
          <w:trHeight w:val="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11</w:t>
            </w:r>
          </w:p>
        </w:tc>
        <w:tc>
          <w:tcPr>
            <w:tcW w:w="12213" w:type="dxa"/>
            <w:shd w:val="clear" w:color="000000" w:fill="FFFFFF"/>
            <w:tcMar>
              <w:left w:w="108" w:type="dxa"/>
              <w:right w:w="108" w:type="dxa"/>
            </w:tcMar>
          </w:tcPr>
          <w:p w:rsidR="008604BB" w:rsidRPr="00987C38"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862814">
              <w:rPr>
                <w:rFonts w:ascii="GHEA Grapalat" w:hAnsi="GHEA Grapalat" w:cs="Calibri"/>
                <w:color w:val="000000"/>
                <w:sz w:val="20"/>
                <w:szCs w:val="20"/>
                <w:lang w:val="hy-AM"/>
              </w:rPr>
              <w:t>Специальные канаты 2 м, грузоподъёмностью 1 тонна.</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Sylfaen" w:hAnsi="GHEA Grapalat" w:cs="Sylfaen"/>
                <w:sz w:val="18"/>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20</w:t>
            </w:r>
          </w:p>
        </w:tc>
      </w:tr>
      <w:tr w:rsidR="008604BB" w:rsidRPr="00862814" w:rsidTr="00367129">
        <w:trPr>
          <w:trHeight w:val="70"/>
        </w:trPr>
        <w:tc>
          <w:tcPr>
            <w:tcW w:w="709" w:type="dxa"/>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20"/>
                <w:szCs w:val="20"/>
                <w:lang w:val="ru-RU"/>
              </w:rPr>
            </w:pPr>
            <w:r w:rsidRPr="00D54130">
              <w:rPr>
                <w:rFonts w:ascii="GHEA Grapalat" w:eastAsia="GHEA Grapalat" w:hAnsi="GHEA Grapalat" w:cs="GHEA Grapalat"/>
                <w:b/>
                <w:sz w:val="20"/>
                <w:szCs w:val="20"/>
                <w:lang w:val="ru-RU"/>
              </w:rPr>
              <w:br w:type="page"/>
            </w: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ru-RU"/>
              </w:rPr>
              <w:t>2</w:t>
            </w:r>
          </w:p>
        </w:tc>
        <w:tc>
          <w:tcPr>
            <w:tcW w:w="12213" w:type="dxa"/>
            <w:shd w:val="clear" w:color="000000" w:fill="FFFFFF"/>
            <w:tcMar>
              <w:left w:w="108" w:type="dxa"/>
              <w:right w:w="108" w:type="dxa"/>
            </w:tcMar>
          </w:tcPr>
          <w:p w:rsidR="008604BB" w:rsidRPr="00987C38"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862814">
              <w:rPr>
                <w:rFonts w:ascii="GHEA Grapalat" w:hAnsi="GHEA Grapalat" w:cs="Calibri"/>
                <w:color w:val="000000"/>
                <w:sz w:val="20"/>
                <w:szCs w:val="20"/>
                <w:lang w:val="hy-AM"/>
              </w:rPr>
              <w:t>Специальные подвесные элементы для получения больших углов наклона.</w:t>
            </w:r>
          </w:p>
        </w:tc>
        <w:tc>
          <w:tcPr>
            <w:tcW w:w="710" w:type="dxa"/>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Sylfaen" w:hAnsi="GHEA Grapalat" w:cs="Sylfaen"/>
                <w:sz w:val="18"/>
              </w:rPr>
            </w:pPr>
            <w:proofErr w:type="spellStart"/>
            <w:r w:rsidRPr="00456493">
              <w:rPr>
                <w:rStyle w:val="mw-page-title-main"/>
                <w:rFonts w:ascii="GHEA Grapalat" w:hAnsi="GHEA Grapalat"/>
                <w:bCs/>
                <w:sz w:val="20"/>
              </w:rPr>
              <w:t>Штук</w:t>
            </w:r>
            <w:proofErr w:type="spellEnd"/>
          </w:p>
        </w:tc>
        <w:tc>
          <w:tcPr>
            <w:tcW w:w="827" w:type="dxa"/>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2</w:t>
            </w:r>
          </w:p>
        </w:tc>
      </w:tr>
      <w:tr w:rsidR="008604BB" w:rsidRPr="00862814" w:rsidTr="00367129">
        <w:trPr>
          <w:trHeight w:val="70"/>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20"/>
                <w:szCs w:val="20"/>
                <w:lang w:val="ru-RU"/>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ru-RU"/>
              </w:rPr>
              <w:t>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87C38"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862814">
              <w:rPr>
                <w:rFonts w:ascii="GHEA Grapalat" w:hAnsi="GHEA Grapalat" w:cs="Calibri"/>
                <w:color w:val="000000"/>
                <w:sz w:val="20"/>
                <w:szCs w:val="20"/>
                <w:lang w:val="hy-AM"/>
              </w:rPr>
              <w:t>Омегообразные скобы для специальных канатов, 3.25 т.</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Sylfaen" w:hAnsi="GHEA Grapalat" w:cs="Sylfaen"/>
                <w:sz w:val="18"/>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20</w:t>
            </w:r>
          </w:p>
        </w:tc>
      </w:tr>
      <w:tr w:rsidR="008604BB" w:rsidRPr="00862814" w:rsidTr="00367129">
        <w:trPr>
          <w:trHeight w:val="278"/>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20"/>
                <w:szCs w:val="20"/>
                <w:lang w:val="ru-RU"/>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ru-RU"/>
              </w:rPr>
              <w:t>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87C38"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862814">
              <w:rPr>
                <w:rFonts w:ascii="GHEA Grapalat" w:hAnsi="GHEA Grapalat" w:cs="Calibri"/>
                <w:color w:val="000000"/>
                <w:sz w:val="20"/>
                <w:szCs w:val="20"/>
                <w:lang w:val="hy-AM"/>
              </w:rPr>
              <w:t>Станция распределения электропитания.</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456493" w:rsidRDefault="008604BB" w:rsidP="00367129">
            <w:pPr>
              <w:spacing w:before="100" w:beforeAutospacing="1" w:after="100" w:afterAutospacing="1"/>
              <w:contextualSpacing/>
              <w:rPr>
                <w:rFonts w:ascii="GHEA Grapalat" w:eastAsia="Sylfaen" w:hAnsi="GHEA Grapalat" w:cs="Sylfaen"/>
                <w:sz w:val="18"/>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2</w:t>
            </w:r>
          </w:p>
        </w:tc>
      </w:tr>
      <w:tr w:rsidR="008604BB" w:rsidRPr="00862814"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GHEA Grapalat" w:hAnsi="GHEA Grapalat" w:cs="GHEA Grapalat"/>
                <w:b/>
                <w:sz w:val="18"/>
                <w:lang w:val="ru-RU"/>
              </w:rPr>
            </w:pP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8604BB" w:rsidRPr="00D54130" w:rsidRDefault="008604BB" w:rsidP="00367129">
            <w:pPr>
              <w:jc w:val="center"/>
              <w:rPr>
                <w:rFonts w:ascii="GHEA Grapalat" w:eastAsia="GHEA Grapalat" w:hAnsi="GHEA Grapalat" w:cs="GHEA Grapalat"/>
                <w:b/>
                <w:sz w:val="20"/>
                <w:szCs w:val="20"/>
                <w:lang w:val="hy-AM"/>
              </w:rPr>
            </w:pPr>
            <w:r w:rsidRPr="00987C38">
              <w:rPr>
                <w:rFonts w:ascii="GHEA Grapalat" w:eastAsia="GHEA Grapalat" w:hAnsi="GHEA Grapalat" w:cs="GHEA Grapalat"/>
                <w:b/>
                <w:sz w:val="20"/>
                <w:szCs w:val="20"/>
                <w:lang w:val="hy-AM"/>
              </w:rPr>
              <w:t>2. Пульт управления звуком с возможностью записи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lang w:val="ru-RU"/>
              </w:rPr>
            </w:pPr>
          </w:p>
        </w:tc>
      </w:tr>
      <w:tr w:rsidR="008604BB" w:rsidRPr="00862814"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2.1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604BB" w:rsidRPr="00E960BC" w:rsidRDefault="008604BB" w:rsidP="00367129">
            <w:pPr>
              <w:spacing w:before="100" w:beforeAutospacing="1" w:after="100" w:afterAutospacing="1"/>
              <w:contextualSpacing/>
              <w:jc w:val="both"/>
              <w:rPr>
                <w:rFonts w:ascii="GHEA Grapalat" w:hAnsi="GHEA Grapalat"/>
                <w:color w:val="000000" w:themeColor="text1"/>
                <w:sz w:val="20"/>
                <w:szCs w:val="20"/>
                <w:lang w:val="hy-AM"/>
              </w:rPr>
            </w:pPr>
            <w:r w:rsidRPr="00862814">
              <w:rPr>
                <w:rFonts w:ascii="GHEA Grapalat" w:hAnsi="GHEA Grapalat" w:cs="Calibri"/>
                <w:color w:val="000000"/>
                <w:sz w:val="20"/>
                <w:szCs w:val="20"/>
                <w:lang w:val="hy-AM"/>
              </w:rPr>
              <w:t>Устройства, обеспечивающие дополнительные входы и выходы для имеющегося в театре цифрового микшерного пульта (Allen &amp; Heath Avantis), с не менее чем 16 аналоговыми входами и 8 аналоговыми выходами. Устройство должно иметь возможность подключения к другим цифровым аудиоустройствам и совместной работы с ними.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cs="Arial"/>
                <w:color w:val="000000"/>
                <w:sz w:val="20"/>
                <w:szCs w:val="20"/>
                <w:lang w:val="ru-RU"/>
              </w:rPr>
            </w:pPr>
            <w:r w:rsidRPr="00862814">
              <w:rPr>
                <w:rFonts w:ascii="GHEA Grapalat" w:hAnsi="GHEA Grapalat"/>
              </w:rPr>
              <w:t>2</w:t>
            </w:r>
          </w:p>
        </w:tc>
      </w:tr>
      <w:tr w:rsidR="008604BB" w:rsidRPr="00862814"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lastRenderedPageBreak/>
              <w:t>2.2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604BB" w:rsidRPr="00E960BC" w:rsidRDefault="008604BB" w:rsidP="00367129">
            <w:pPr>
              <w:spacing w:before="100" w:beforeAutospacing="1" w:after="100" w:afterAutospacing="1"/>
              <w:contextualSpacing/>
              <w:jc w:val="both"/>
              <w:rPr>
                <w:rFonts w:ascii="GHEA Grapalat" w:hAnsi="GHEA Grapalat"/>
                <w:color w:val="000000" w:themeColor="text1"/>
                <w:sz w:val="20"/>
                <w:szCs w:val="20"/>
                <w:lang w:val="hy-AM"/>
              </w:rPr>
            </w:pPr>
            <w:r w:rsidRPr="00862814">
              <w:rPr>
                <w:rFonts w:ascii="GHEA Grapalat" w:hAnsi="GHEA Grapalat" w:cs="Calibri"/>
                <w:color w:val="000000"/>
                <w:sz w:val="20"/>
                <w:szCs w:val="20"/>
                <w:lang w:val="hy-AM"/>
              </w:rPr>
              <w:t>Устройство, обеспечивающее цифровые входы и выходы для имеющегося в театре цифрового микшерного пульта (Allen &amp; Heath Avantis), поддерживающее 128 цифровых входов и 128 цифровых выходов по системе типа MADI.</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cs="Arial"/>
                <w:color w:val="000000"/>
                <w:sz w:val="20"/>
                <w:szCs w:val="20"/>
                <w:lang w:val="ru-RU"/>
              </w:rPr>
            </w:pPr>
            <w:r w:rsidRPr="00862814">
              <w:rPr>
                <w:rFonts w:ascii="GHEA Grapalat" w:hAnsi="GHEA Grapalat"/>
              </w:rPr>
              <w:t>1</w:t>
            </w:r>
          </w:p>
        </w:tc>
      </w:tr>
      <w:tr w:rsidR="008604BB" w:rsidRPr="0066440F"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GHEA Grapalat" w:hAnsi="GHEA Grapalat" w:cs="GHEA Grapalat"/>
                <w:b/>
                <w:sz w:val="18"/>
                <w:lang w:val="ru-RU"/>
              </w:rPr>
            </w:pP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8604BB" w:rsidRPr="00D54130" w:rsidRDefault="008604BB" w:rsidP="00367129">
            <w:pPr>
              <w:jc w:val="center"/>
              <w:rPr>
                <w:rFonts w:ascii="GHEA Grapalat" w:eastAsia="GHEA Grapalat" w:hAnsi="GHEA Grapalat" w:cs="GHEA Grapalat"/>
                <w:b/>
                <w:sz w:val="20"/>
                <w:szCs w:val="20"/>
                <w:lang w:val="hy-AM"/>
              </w:rPr>
            </w:pPr>
            <w:r w:rsidRPr="009901C2">
              <w:rPr>
                <w:rFonts w:ascii="GHEA Grapalat" w:eastAsia="GHEA Grapalat" w:hAnsi="GHEA Grapalat" w:cs="GHEA Grapalat"/>
                <w:b/>
                <w:sz w:val="20"/>
                <w:szCs w:val="20"/>
                <w:lang w:val="hy-AM"/>
              </w:rPr>
              <w:t>3. Аксессуары для звукозаписи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jc w:val="center"/>
              <w:rPr>
                <w:rFonts w:ascii="GHEA Grapalat" w:hAnsi="GHEA Grapalat" w:cs="Arial"/>
                <w:color w:val="000000"/>
                <w:sz w:val="20"/>
                <w:szCs w:val="20"/>
                <w:lang w:val="ru-RU"/>
              </w:rPr>
            </w:pPr>
          </w:p>
        </w:tc>
      </w:tr>
      <w:tr w:rsidR="008604BB" w:rsidRPr="00862814"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862814">
              <w:rPr>
                <w:rFonts w:ascii="GHEA Grapalat" w:hAnsi="GHEA Grapalat" w:cs="Calibri"/>
                <w:color w:val="000000"/>
                <w:sz w:val="20"/>
                <w:szCs w:val="20"/>
                <w:lang w:val="hy-AM"/>
              </w:rPr>
              <w:t>Сигнальный кабель CAT 7A, предназначенный для работы с сигнальными системами AVB и Dante.</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500</w:t>
            </w:r>
          </w:p>
        </w:tc>
      </w:tr>
      <w:tr w:rsidR="008604BB" w:rsidRPr="00862814"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862814">
              <w:rPr>
                <w:rFonts w:ascii="GHEA Grapalat" w:hAnsi="GHEA Grapalat" w:cs="Calibri"/>
                <w:color w:val="000000"/>
                <w:sz w:val="20"/>
                <w:szCs w:val="20"/>
                <w:lang w:val="hy-AM"/>
              </w:rPr>
              <w:t>Внешнее устройство для записи звука, которое должно обеспечивать 192 цифровых входа и выхода, быть оснащено цифровой системой MADI, а также иметь аналоговые входы. Должно быть оснащено цифровым регулятором частоты.</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w:t>
            </w:r>
          </w:p>
        </w:tc>
      </w:tr>
      <w:tr w:rsidR="008604BB" w:rsidRPr="00862814"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64614E">
              <w:rPr>
                <w:rFonts w:ascii="GHEA Grapalat" w:hAnsi="GHEA Grapalat" w:cs="Calibri"/>
                <w:color w:val="000000"/>
                <w:sz w:val="20"/>
                <w:szCs w:val="20"/>
                <w:lang w:val="hy-AM"/>
              </w:rPr>
              <w:t>Программное обеспечение для записи: Программа должна поддерживать запись 128 входных сигналов. Лицензионный ключ также предоставляется вместе с программным обеспечением. Программа устанавливается на компьютер, и к ней подключаются соответствующие устройства. Cubase (производитель: Cubase Pro 14 или аналогичный); Steinberg (производитель: Steinberg Nuendo 13, производитель: Avid Pro Tools v9).</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w:t>
            </w:r>
          </w:p>
        </w:tc>
      </w:tr>
      <w:tr w:rsidR="008604BB" w:rsidRPr="00862814"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1B5B1F">
              <w:rPr>
                <w:rFonts w:ascii="GHEA Grapalat" w:hAnsi="GHEA Grapalat" w:cs="Calibri"/>
                <w:color w:val="000000"/>
                <w:sz w:val="20"/>
                <w:szCs w:val="20"/>
                <w:lang w:val="hy-AM"/>
              </w:rPr>
              <w:t>Ноутбук</w:t>
            </w:r>
            <w:r w:rsidRPr="00862814">
              <w:rPr>
                <w:rFonts w:ascii="GHEA Grapalat" w:hAnsi="GHEA Grapalat" w:cs="Calibri"/>
                <w:color w:val="000000"/>
                <w:sz w:val="20"/>
                <w:szCs w:val="20"/>
                <w:lang w:val="hy-AM"/>
              </w:rPr>
              <w:t xml:space="preserve"> для записи и </w:t>
            </w:r>
            <w:r w:rsidRPr="001B5B1F">
              <w:rPr>
                <w:rFonts w:ascii="GHEA Grapalat" w:hAnsi="GHEA Grapalat" w:cs="Calibri"/>
                <w:color w:val="000000"/>
                <w:sz w:val="20"/>
                <w:szCs w:val="20"/>
                <w:lang w:val="hy-AM"/>
              </w:rPr>
              <w:t>редактирования видео /минимум</w:t>
            </w:r>
            <w:r w:rsidRPr="00862814">
              <w:rPr>
                <w:rFonts w:ascii="GHEA Grapalat" w:hAnsi="GHEA Grapalat" w:cs="Calibri"/>
                <w:color w:val="000000"/>
                <w:sz w:val="20"/>
                <w:szCs w:val="20"/>
                <w:lang w:val="hy-AM"/>
              </w:rPr>
              <w:t xml:space="preserve"> 12-ядерный </w:t>
            </w:r>
            <w:r w:rsidRPr="001B5B1F">
              <w:rPr>
                <w:rFonts w:ascii="GHEA Grapalat" w:hAnsi="GHEA Grapalat" w:cs="Calibri"/>
                <w:color w:val="000000"/>
                <w:sz w:val="20"/>
                <w:szCs w:val="20"/>
                <w:lang w:val="hy-AM"/>
              </w:rPr>
              <w:t>процессор</w:t>
            </w:r>
            <w:r w:rsidRPr="00862814">
              <w:rPr>
                <w:rFonts w:ascii="GHEA Grapalat" w:hAnsi="GHEA Grapalat" w:cs="Calibri"/>
                <w:color w:val="000000"/>
                <w:sz w:val="20"/>
                <w:szCs w:val="20"/>
                <w:lang w:val="hy-AM"/>
              </w:rPr>
              <w:t xml:space="preserve">, экран </w:t>
            </w:r>
            <w:r w:rsidRPr="001B5B1F">
              <w:rPr>
                <w:rFonts w:ascii="GHEA Grapalat" w:hAnsi="GHEA Grapalat" w:cs="Calibri"/>
                <w:color w:val="000000"/>
                <w:sz w:val="20"/>
                <w:szCs w:val="20"/>
                <w:lang w:val="hy-AM"/>
              </w:rPr>
              <w:t>от 15 до 15,6</w:t>
            </w:r>
            <w:r w:rsidRPr="00862814">
              <w:rPr>
                <w:rFonts w:ascii="GHEA Grapalat" w:hAnsi="GHEA Grapalat" w:cs="Calibri"/>
                <w:color w:val="000000"/>
                <w:sz w:val="20"/>
                <w:szCs w:val="20"/>
                <w:lang w:val="hy-AM"/>
              </w:rPr>
              <w:t xml:space="preserve"> дюймов, 32 ГБ оперативной памяти и SSD</w:t>
            </w:r>
            <w:r w:rsidRPr="001B5B1F">
              <w:rPr>
                <w:rFonts w:ascii="GHEA Grapalat" w:hAnsi="GHEA Grapalat" w:cs="Calibri"/>
                <w:color w:val="000000"/>
                <w:sz w:val="20"/>
                <w:szCs w:val="20"/>
                <w:lang w:val="hy-AM"/>
              </w:rPr>
              <w:t>-</w:t>
            </w:r>
            <w:r w:rsidRPr="00862814">
              <w:rPr>
                <w:rFonts w:ascii="GHEA Grapalat" w:hAnsi="GHEA Grapalat" w:cs="Calibri"/>
                <w:color w:val="000000"/>
                <w:sz w:val="20"/>
                <w:szCs w:val="20"/>
                <w:lang w:val="hy-AM"/>
              </w:rPr>
              <w:t>накопитель</w:t>
            </w:r>
            <w:r w:rsidRPr="001B5B1F">
              <w:rPr>
                <w:rFonts w:ascii="GHEA Grapalat" w:hAnsi="GHEA Grapalat" w:cs="Calibri"/>
                <w:color w:val="000000"/>
                <w:sz w:val="20"/>
                <w:szCs w:val="20"/>
                <w:lang w:val="hy-AM"/>
              </w:rPr>
              <w:t xml:space="preserve"> объемом 1 ТБ /</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862814" w:rsidRDefault="008604BB" w:rsidP="00367129">
            <w:pPr>
              <w:spacing w:before="100" w:beforeAutospacing="1" w:after="100" w:afterAutospacing="1"/>
              <w:contextualSpacing/>
              <w:jc w:val="center"/>
              <w:rPr>
                <w:rFonts w:ascii="GHEA Grapalat" w:hAnsi="GHEA Grapalat"/>
              </w:rPr>
            </w:pPr>
            <w:r w:rsidRPr="00862814">
              <w:rPr>
                <w:rFonts w:ascii="GHEA Grapalat" w:hAnsi="GHEA Grapalat"/>
              </w:rPr>
              <w:t>1</w:t>
            </w:r>
          </w:p>
        </w:tc>
      </w:tr>
      <w:tr w:rsidR="008604BB" w:rsidRPr="0066440F"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456493" w:rsidRDefault="008604BB" w:rsidP="00367129">
            <w:pPr>
              <w:spacing w:before="100" w:beforeAutospacing="1" w:after="100" w:afterAutospacing="1"/>
              <w:contextualSpacing/>
              <w:jc w:val="center"/>
              <w:rPr>
                <w:rFonts w:ascii="GHEA Grapalat" w:eastAsia="GHEA Grapalat" w:hAnsi="GHEA Grapalat" w:cs="GHEA Grapalat"/>
                <w:b/>
                <w:sz w:val="18"/>
                <w:lang w:val="ru-RU"/>
              </w:rPr>
            </w:pP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8604BB" w:rsidRPr="00D54130" w:rsidRDefault="008604BB" w:rsidP="00367129">
            <w:pPr>
              <w:jc w:val="center"/>
              <w:rPr>
                <w:rFonts w:ascii="GHEA Grapalat" w:eastAsia="GHEA Grapalat" w:hAnsi="GHEA Grapalat" w:cs="GHEA Grapalat"/>
                <w:b/>
                <w:sz w:val="20"/>
                <w:szCs w:val="20"/>
                <w:lang w:val="hy-AM"/>
              </w:rPr>
            </w:pPr>
            <w:r w:rsidRPr="009901C2">
              <w:rPr>
                <w:rFonts w:ascii="GHEA Grapalat" w:eastAsia="GHEA Grapalat" w:hAnsi="GHEA Grapalat" w:cs="GHEA Grapalat"/>
                <w:b/>
                <w:sz w:val="20"/>
                <w:szCs w:val="20"/>
                <w:lang w:val="hy-AM"/>
              </w:rPr>
              <w:t>4. Микрофоны, крепёжные элементы и конвертеры</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rPr>
                <w:rFonts w:ascii="GHEA Grapalat" w:eastAsia="Sylfaen" w:hAnsi="GHEA Grapalat" w:cs="Sylfaen"/>
                <w:sz w:val="18"/>
                <w:lang w:val="ru-RU"/>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66440F" w:rsidRDefault="008604BB" w:rsidP="00367129">
            <w:pPr>
              <w:spacing w:before="100" w:beforeAutospacing="1" w:after="100" w:afterAutospacing="1"/>
              <w:contextualSpacing/>
              <w:jc w:val="center"/>
              <w:rPr>
                <w:rFonts w:ascii="GHEA Grapalat" w:hAnsi="GHEA Grapalat" w:cs="Arial"/>
                <w:color w:val="000000"/>
                <w:sz w:val="20"/>
                <w:szCs w:val="20"/>
                <w:lang w:val="ru-RU"/>
              </w:rPr>
            </w:pP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Распознавание частот 20 Гц-20 кГц для модели с фирменным знаком Shure beta 91A от производителя Shure или модели E901 с фирменным знаком Sennheiser от производителя Sennheiser или модели TG D71 с фирменным знаком BAERDINAMIC от производителя Baerdinamic:</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AB40D1"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Микрофон предназначен для музыкальных инструментов с динамической узкокардиоидной мембраной распознавание частот от 40 Гц до 18 кГц. модель с фирменной маркой Shure от производителя Shure модели 56, 57 или модель с фирменной маркой Sennheiser от производителя Sennheiser модели E904 или модель с фирменной маркой Audix от производителя Audix модели D4:</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6</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AB40D1"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Микрофоны многофункциональный с крепежными деталями для прямой записи струнных, ударных, духовых инструментов, с возможностью размещения на инструментах, распознавание частот через кардиоидную мембрану с конденсатором 20 Гц-20 кГц или более такие как модель 4099 с фирменным знаком DPA от производителя DPA или модель MCM 114 с фирменным знаком Neumann от производителя или модель I 2 с фирменным знаком Countryman от производителя с различными ручками: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AB40D1"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Босфор, предусмотренных общей панда и для записи: Кондитеры прод мембраной частот узнаваемость 20-20 кгц или более таких как Нейман производителя Неймана фирменного знака KM 184 модель или производителя Sennheiser Sennheiser фирменного знака MKH 8040 модель или производителя DPA DPA фирменного знака 2015 модель:</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6</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4.5</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AB40D1"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Комплект цифровых микрофонов с дистанционным управлением, состоящий как из держателя для рук, так и из отдельного передатчика, к которому крепится микрофон, надеваемый на головку. рассматриваемый комплект должен быть оснащен ручным микрофоном. диапазон частот антенн для микрофонов с дистанционным управлением должен находиться в диапазоне 400-650 МГц. модели микрофонов представляют собой комплекс моделей портативных микрофонов ULXD124 и beta58 от производителя SHURE, эквивалентный комплекс моделей EW-DX mke2 и EW-DX SKM-s/MMD 835 и EW-DX SK с фирменной маркой Sennheiser от производителя, эквивалентный wisycom производитель WISYCOM фирменный знак Fruit 980 MTH 610 и комплекс моделей MTP 61 XL:</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8</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4.6</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AB40D1"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Приемник антенны с дистанционным управлением для микрофонов распределительное устройство для моделей ULXD с фирменной маркой SHURE от производителя SHURE или модели SKM 2000 с фирменной маркой SENNHEISER от производителя Sennheiser или модели Fruit 980 с фирменной маркой WISYCOM от производителя Wisycom:</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lastRenderedPageBreak/>
              <w:t>4.7</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AB40D1"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Направленные антенны предназначены для модели ULXD с фирменным знаком Shure от производителя SHURE или модели SKM 2000 с фирменным знаком SENNHEISER от производителя SENNHEISER или модели Fruit 980 с фирменным знаком WISYCOM от производителя Wisycom.</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4</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4.8</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AB40D1"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Микрофоны должны иметь (всенаправленную) направленность например, модели 6060, 4660 с фирменным знаком DPA от производителя DPA или COS-11D R с фирменным знаком Sangen от производителя Sangen-*1-*2 модель или модель разъема Countryman с фирменным знаком производителя Countryman SKU B3 +ta4f:</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20</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4.9</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9901C2">
              <w:rPr>
                <w:rFonts w:ascii="GHEA Grapalat" w:hAnsi="GHEA Grapalat" w:cs="Calibri"/>
                <w:color w:val="000000"/>
                <w:sz w:val="20"/>
                <w:szCs w:val="20"/>
                <w:lang w:val="hy-AM"/>
              </w:rPr>
              <w:t>Направленные антенны для моделей SHURE ULXD или Sennheiser SKM 2000.</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8</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4.10</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9901C2">
              <w:rPr>
                <w:rFonts w:ascii="GHEA Grapalat" w:hAnsi="GHEA Grapalat" w:cs="Calibri"/>
                <w:color w:val="000000"/>
                <w:sz w:val="20"/>
                <w:szCs w:val="20"/>
                <w:lang w:val="hy-AM"/>
              </w:rPr>
              <w:t>Головной микрофон (телесного цвета), совместимый с вышеуказанными беспроводными системами. Микрофоны должны иметь направленность omnidirectional. Примеры моделей: DPA 6060, DPA 4660 или **Sanken COS-11D R-</w:t>
            </w:r>
            <w:r w:rsidRPr="009901C2">
              <w:rPr>
                <w:rFonts w:ascii="GHEA Grapalat" w:hAnsi="GHEA Grapalat" w:cs="Calibri"/>
                <w:i/>
                <w:iCs/>
                <w:color w:val="000000"/>
                <w:sz w:val="20"/>
                <w:szCs w:val="20"/>
                <w:lang w:val="hy-AM"/>
              </w:rPr>
              <w:t>1-2</w:t>
            </w:r>
            <w:r w:rsidRPr="009901C2">
              <w:rPr>
                <w:rFonts w:ascii="GHEA Grapalat" w:hAnsi="GHEA Grapalat" w:cs="Calibri"/>
                <w:color w:val="000000"/>
                <w:sz w:val="20"/>
                <w:szCs w:val="20"/>
                <w:lang w:val="hy-AM"/>
              </w:rPr>
              <w:t>.</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9901C2">
              <w:rPr>
                <w:rFonts w:ascii="GHEA Grapalat" w:hAnsi="GHEA Grapalat" w:cs="Calibri"/>
                <w:color w:val="000000"/>
                <w:sz w:val="20"/>
                <w:szCs w:val="20"/>
                <w:lang w:val="hy-AM"/>
              </w:rPr>
              <w:t>Активный преобразователь несбалансированного аудиосигнала в сбалансированный с двумя входами и двумя выходами, с отдельным питанием.</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Разъем для подключения аудиосигнала черного цвета с 3-футовым разъемом для аудиосигнальных кабелей. модель Nc3mxx с фирменной маркой производителя Neautrik или модель SEETRONIC с фирменной маркой производителя SEETRONIC.:</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200</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AB40D1">
              <w:rPr>
                <w:rFonts w:ascii="GHEA Grapalat" w:hAnsi="GHEA Grapalat" w:cs="Calibri"/>
                <w:color w:val="000000"/>
                <w:sz w:val="20"/>
                <w:szCs w:val="20"/>
                <w:lang w:val="hy-AM"/>
              </w:rPr>
              <w:t>Разъем для подключения звуковых сигналов черного цвета с 3-футовым разъемом какого типа предназначен для кабелей для подключения звуковых сигналов? модель Nc3fxx с фирменной маркой производителя Neautrik или модель SEETRONIC с фирменной маркой производителя SEETRONIC</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200</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9901C2">
              <w:rPr>
                <w:rFonts w:ascii="GHEA Grapalat" w:hAnsi="GHEA Grapalat" w:cs="Calibri"/>
                <w:color w:val="000000"/>
                <w:sz w:val="20"/>
                <w:szCs w:val="20"/>
                <w:lang w:val="hy-AM"/>
              </w:rPr>
              <w:t>Изолятор аудиосигнала, защищающий сигнал от помех, с отдельными выключателями.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4.15</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9901C2">
              <w:rPr>
                <w:rFonts w:ascii="GHEA Grapalat" w:hAnsi="GHEA Grapalat" w:cs="Calibri"/>
                <w:color w:val="000000"/>
                <w:sz w:val="20"/>
                <w:szCs w:val="20"/>
                <w:lang w:val="hy-AM"/>
              </w:rPr>
              <w:t>Аудиокабель, с жилами диаметром 0,5 мм, гибкой оболочкой и защитной оплёткой от внешних воздействий. Кабель должен быть от известных европейских производителей и поставляться в бухтах по 100 метров.</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w:t>
            </w:r>
          </w:p>
        </w:tc>
      </w:tr>
      <w:tr w:rsidR="008604BB" w:rsidRPr="00D54130" w:rsidTr="0036712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4.16</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604BB" w:rsidRPr="009901C2" w:rsidRDefault="008604BB" w:rsidP="00367129">
            <w:pPr>
              <w:spacing w:before="100" w:beforeAutospacing="1" w:after="100" w:afterAutospacing="1"/>
              <w:contextualSpacing/>
              <w:jc w:val="both"/>
              <w:rPr>
                <w:rFonts w:ascii="GHEA Grapalat" w:hAnsi="GHEA Grapalat" w:cs="Calibri"/>
                <w:color w:val="000000"/>
                <w:sz w:val="20"/>
                <w:szCs w:val="20"/>
                <w:lang w:val="hy-AM"/>
              </w:rPr>
            </w:pPr>
            <w:r w:rsidRPr="001B5B1F">
              <w:rPr>
                <w:rFonts w:ascii="GHEA Grapalat" w:hAnsi="GHEA Grapalat" w:cs="Calibri"/>
                <w:color w:val="000000"/>
                <w:sz w:val="20"/>
                <w:szCs w:val="20"/>
                <w:lang w:val="hy-AM"/>
              </w:rPr>
              <w:t>Внутренняя система связи с дистанционно управляемой распределительной станцией и 12 приемниками, каждый из которых будет оснащен 4 отдельными каналами.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rPr>
                <w:rFonts w:ascii="GHEA Grapalat" w:eastAsia="Sylfaen" w:hAnsi="GHEA Grapalat" w:cs="Sylfaen"/>
                <w:sz w:val="18"/>
                <w:lang w:val="hy-AM"/>
              </w:rPr>
            </w:pPr>
            <w:proofErr w:type="spellStart"/>
            <w:r w:rsidRPr="00456493">
              <w:rPr>
                <w:rStyle w:val="mw-page-title-main"/>
                <w:rFonts w:ascii="GHEA Grapalat" w:hAnsi="GHEA Grapalat"/>
                <w:bCs/>
                <w:sz w:val="20"/>
              </w:rPr>
              <w:t>Штук</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8604BB" w:rsidRPr="00D54130" w:rsidRDefault="008604BB" w:rsidP="0036712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w:t>
            </w:r>
          </w:p>
        </w:tc>
      </w:tr>
    </w:tbl>
    <w:p w:rsidR="00F12C76" w:rsidRDefault="00F12C76" w:rsidP="006C0B77">
      <w:pPr>
        <w:ind w:firstLine="709"/>
        <w:jc w:val="both"/>
      </w:pPr>
      <w:bookmarkStart w:id="0" w:name="_GoBack"/>
      <w:bookmarkEnd w:id="0"/>
    </w:p>
    <w:sectPr w:rsidR="00F12C76" w:rsidSect="008604BB">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4BB"/>
    <w:rsid w:val="001C6D74"/>
    <w:rsid w:val="006B64DC"/>
    <w:rsid w:val="006C0B77"/>
    <w:rsid w:val="008242FF"/>
    <w:rsid w:val="008604BB"/>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3C2033-8CC8-49E3-8208-0DE613FF4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4BB"/>
    <w:pPr>
      <w:spacing w:after="0" w:line="240" w:lineRule="auto"/>
    </w:pPr>
    <w:rPr>
      <w:rFonts w:ascii="Times New Roman" w:eastAsiaTheme="minorEastAsia" w:hAnsi="Times New Roman" w:cs="Times New Roman"/>
      <w:sz w:val="24"/>
      <w:szCs w:val="24"/>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zkurwreuab5ozgtqnkl">
    <w:name w:val="ezkurwreuab5ozgtqnkl"/>
    <w:basedOn w:val="DefaultParagraphFont"/>
    <w:rsid w:val="008604BB"/>
  </w:style>
  <w:style w:type="character" w:customStyle="1" w:styleId="mw-page-title-main">
    <w:name w:val="mw-page-title-main"/>
    <w:basedOn w:val="DefaultParagraphFont"/>
    <w:rsid w:val="00860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1914</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2026-05-15T06:45:00Z</dcterms:created>
  <dcterms:modified xsi:type="dcterms:W3CDTF">2026-05-15T06:45:00Z</dcterms:modified>
</cp:coreProperties>
</file>